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520"/>
        </w:tabs>
        <w:spacing w:before="240" w:lineRule="auto"/>
        <w:ind w:left="-119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558762" cy="59893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8762" cy="598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UNIVERSIDADE COMUNITÁRIA DA REGIÃO DE CHAPECÓ – UNOCHAPECÓ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20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PRÓ-REITORIA DE ENSINO, PESQUISA E EXTENSÃO – PROEPE</w:t>
      </w:r>
    </w:p>
    <w:p w:rsidR="00000000" w:rsidDel="00000000" w:rsidP="00000000" w:rsidRDefault="00000000" w:rsidRPr="00000000" w14:paraId="00000005">
      <w:pPr>
        <w:pageBreakBefore w:val="0"/>
        <w:spacing w:after="20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DIRETORIA DE ENSINO E EXTENSÃO – DIRENS</w:t>
      </w:r>
    </w:p>
    <w:p w:rsidR="00000000" w:rsidDel="00000000" w:rsidP="00000000" w:rsidRDefault="00000000" w:rsidRPr="00000000" w14:paraId="00000006">
      <w:pPr>
        <w:pageBreakBefore w:val="0"/>
        <w:spacing w:after="200" w:line="360" w:lineRule="auto"/>
        <w:jc w:val="center"/>
        <w:rPr>
          <w:rFonts w:ascii="Calibri" w:cs="Calibri" w:eastAsia="Calibri" w:hAnsi="Calibri"/>
          <w:b w:val="1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PROGRAMA DE EXTENSÃO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5520"/>
        </w:tabs>
        <w:spacing w:before="0" w:line="240" w:lineRule="auto"/>
        <w:ind w:left="-11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360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IDENTIFICAÇÃO DO PROGRAMA</w:t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552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1.1 NOME DO PROGRAMA:</w:t>
      </w:r>
    </w:p>
    <w:p w:rsidR="00000000" w:rsidDel="00000000" w:rsidP="00000000" w:rsidRDefault="00000000" w:rsidRPr="00000000" w14:paraId="0000000C">
      <w:pPr>
        <w:pageBreakBefore w:val="0"/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1.2 ESCOLA DO CONHECIMENTO</w:t>
      </w:r>
    </w:p>
    <w:p w:rsidR="00000000" w:rsidDel="00000000" w:rsidP="00000000" w:rsidRDefault="00000000" w:rsidRPr="00000000" w14:paraId="0000000E">
      <w:pPr>
        <w:pageBreakBefore w:val="0"/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1.3 ÁREA(S) TEMÁTICA(S) A(S) QUAL(IS) ESTÁ VINCULADO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(ver Política Nacional de Extensão)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0">
      <w:pPr>
        <w:pageBreakBefore w:val="0"/>
        <w:spacing w:after="200"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1.4 LINHA(S) DE EXTENSÃO A(S) QUAL(IS) ESTÁ VINCULADO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(ver Política Nacional de Extensão)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spacing w:after="20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1.5 OBJETIVOS DO DESENVOLVIMENTO SUSTENTÁVEL (ODS) AOS QUAIS ESTÁ VINCULADO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(ver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https://nacoesunidas.org/pos2015/agenda2030/</w:t>
        </w:r>
      </w:hyperlink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) (no mínimo 3 objetivos)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1.6 Dimensões</w:t>
      </w:r>
    </w:p>
    <w:p w:rsidR="00000000" w:rsidDel="00000000" w:rsidP="00000000" w:rsidRDefault="00000000" w:rsidRPr="00000000" w14:paraId="00000015">
      <w:pPr>
        <w:pageBreakBefore w:val="0"/>
        <w:spacing w:after="200" w:line="36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blHeader w:val="0"/>
        </w:trPr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360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DESCRIÇÃO DO PROGRAMA</w:t>
            </w:r>
          </w:p>
        </w:tc>
        <w:tc>
          <w:tcPr>
            <w:shd w:fill="404040" w:val="clear"/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5520"/>
              </w:tabs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2.1 RESUMO DO PROGRAMA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2.2 OBJETIVOS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(geral e específicos) </w:t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2.2.1 Objetivo geral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2.2.2 Objetivos específicos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2.3 JUSTIFICATIVA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2.4 INSERÇÃO NA COMUNIDADE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2.5 PROJETOS DE EXTENSÃO VINCULADOS AO PROGRAMA: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2.5.1 Curso de graduação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2.5.2 Projeto de Extensão Curricularizado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(prioritário)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2.5.3 Projeto de Extensão Voluntário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6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2.5.4 Projeto de Extensão Multiprofissional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(um projeto por Escola)</w:t>
      </w:r>
    </w:p>
    <w:p w:rsidR="00000000" w:rsidDel="00000000" w:rsidP="00000000" w:rsidRDefault="00000000" w:rsidRPr="00000000" w14:paraId="00000025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2.6 PARCEIROS DO PROGRAMA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2.6.1 Organizações não governamentais (ONGs)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36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2.6.2 Empresas parceiras</w:t>
      </w:r>
    </w:p>
    <w:p w:rsidR="00000000" w:rsidDel="00000000" w:rsidP="00000000" w:rsidRDefault="00000000" w:rsidRPr="00000000" w14:paraId="00000029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8.358798410387"/>
        <w:gridCol w:w="4937.153012613236"/>
        <w:tblGridChange w:id="0">
          <w:tblGrid>
            <w:gridCol w:w="4088.358798410387"/>
            <w:gridCol w:w="4937.153012613236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Organização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Principais funções no projeto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33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2.6.3 Outros</w:t>
      </w:r>
    </w:p>
    <w:p w:rsidR="00000000" w:rsidDel="00000000" w:rsidP="00000000" w:rsidRDefault="00000000" w:rsidRPr="00000000" w14:paraId="00000035">
      <w:pPr>
        <w:pageBreakBefore w:val="0"/>
        <w:spacing w:line="360" w:lineRule="auto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2.7 DIVULGAÇÃO DO PROGRAMA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2.8 EQUIPE DO PROGRAMA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6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2.8.1 Docentes</w:t>
      </w:r>
    </w:p>
    <w:p w:rsidR="00000000" w:rsidDel="00000000" w:rsidP="00000000" w:rsidRDefault="00000000" w:rsidRPr="00000000" w14:paraId="00000039">
      <w:pPr>
        <w:pageBreakBefore w:val="0"/>
        <w:spacing w:line="36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2.8.2 Bolsistas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2.8.3 Voluntários</w:t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jc w:val="both"/>
        <w:rPr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left" w:leader="none" w:pos="5520"/>
        </w:tabs>
        <w:spacing w:before="240" w:line="240" w:lineRule="auto"/>
        <w:ind w:left="-119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1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23"/>
        <w:gridCol w:w="4648"/>
        <w:tblGridChange w:id="0">
          <w:tblGrid>
            <w:gridCol w:w="4423"/>
            <w:gridCol w:w="464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404040" w:val="clear"/>
            <w:vAlign w:val="top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tabs>
                <w:tab w:val="left" w:leader="none" w:pos="5520"/>
              </w:tabs>
              <w:spacing w:line="360" w:lineRule="auto"/>
              <w:ind w:left="283.46456692913375" w:hanging="360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REFERÊNCIAS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18"/>
                <w:szCs w:val="18"/>
                <w:rtl w:val="0"/>
              </w:rPr>
              <w:t xml:space="preserve">(Se utilizado quando da elaboração da proposta)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nacoesunidas.org/pos2015/agenda20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091e4qNg8S7IfEJKvQHF2E6Pvw==">CgMxLjAyCGguZ2pkZ3hzOAByITFCb3ZzdlA1d3NWMHkxTHpBMkhqZnU2RGJfMFJHVzB4OA==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